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aps/>
          <w:color w:val="767676"/>
          <w:sz w:val="17"/>
          <w:szCs w:val="17"/>
        </w:rPr>
        <w:t xml:space="preserve">Worksheet 2  ·  Block 2: What do we prioritize?</w:t>
      </w:r>
    </w:p>
    <w:p>
      <w:pPr>
        <w:spacing w:after="100"/>
      </w:pPr>
      <w:r>
        <w:rPr>
          <w:b/>
          <w:bCs/>
          <w:color w:val="1A1A1A"/>
          <w:sz w:val="38"/>
          <w:szCs w:val="38"/>
        </w:rPr>
        <w:t xml:space="preserve">What Do We Prioritize?</w:t>
      </w:r>
    </w:p>
    <w:p>
      <w:pPr>
        <w:spacing w:after="80" w:before="0"/>
      </w:pPr>
      <w:r>
        <w:rPr>
          <w:color w:val="4D4D4D"/>
          <w:sz w:val="21"/>
          <w:szCs w:val="21"/>
        </w:rPr>
        <w:t xml:space="preserve">Outcomes first, then what has to change, then where AI fits. Use this in Block 2, after the second case study.</w:t>
      </w:r>
    </w:p>
    <w:p>
      <w:pPr>
        <w:pBdr>
          <w:bottom w:val="single" w:color="1A1A1A" w:sz="12" w:space="8"/>
        </w:pBdr>
        <w:spacing w:after="200"/>
      </w:pPr>
      <w:r>
        <w:t xml:space="preserve"/>
      </w:r>
    </w:p>
    <w:p>
      <w:pPr>
        <w:pBdr>
          <w:bottom w:val="single" w:color="1A1A1A" w:sz="6" w:space="6"/>
        </w:pBdr>
        <w:spacing w:after="140" w:before="320"/>
      </w:pPr>
      <w:r>
        <w:rPr>
          <w:b/>
          <w:bCs/>
          <w:color w:val="1A1A1A"/>
          <w:sz w:val="26"/>
          <w:szCs w:val="26"/>
        </w:rPr>
        <w:t xml:space="preserve">How to use this</w:t>
      </w:r>
    </w:p>
    <w:p>
      <w:pPr>
        <w:spacing w:after="120" w:before="0"/>
      </w:pPr>
      <w:r>
        <w:rPr>
          <w:color w:val="1A1A1A"/>
          <w:sz w:val="21"/>
          <w:szCs w:val="21"/>
        </w:rPr>
        <w:t xml:space="preserve">Work down the page in order. The order is the point. If you start with the AI you are building a bridge to nowhere, which is the failure mode this whole block exists to prevent.</w:t>
      </w:r>
    </w:p>
    <w:p>
      <w:pPr>
        <w:spacing w:after="120" w:before="0"/>
      </w:pPr>
      <w:r>
        <w:rPr>
          <w:color w:val="1A1A1A"/>
          <w:sz w:val="21"/>
          <w:szCs w:val="21"/>
        </w:rPr>
        <w:t xml:space="preserve">Step 4 lives in the last column of your change tables. Leave it blank until you get there; you can only run that pass once the change list exists.</w:t>
      </w:r>
    </w:p>
    <w:p>
      <w:pPr>
        <w:pBdr>
          <w:bottom w:val="single" w:color="1A1A1A" w:sz="6" w:space="6"/>
        </w:pBdr>
        <w:spacing w:after="140" w:before="320"/>
      </w:pPr>
      <w:r>
        <w:rPr>
          <w:b/>
          <w:bCs/>
          <w:color w:val="1A1A1A"/>
          <w:sz w:val="26"/>
          <w:szCs w:val="26"/>
        </w:rPr>
        <w:t xml:space="preserve">Step 1: Two or three outcomes, in your own words</w:t>
      </w:r>
    </w:p>
    <w:p>
      <w:pPr>
        <w:spacing w:after="120" w:before="0"/>
      </w:pPr>
      <w:r>
        <w:rPr>
          <w:color w:val="1A1A1A"/>
          <w:sz w:val="21"/>
          <w:szCs w:val="21"/>
        </w:rPr>
        <w:t xml:space="preserve">A business result, not a tool. Not “deploy AI in member services.” Something like “cut the wait for a member answer from four days to one.”</w:t>
      </w:r>
    </w:p>
    <w:p>
      <w:pPr>
        <w:spacing w:after="120" w:before="0"/>
      </w:pPr>
      <w:r>
        <w:rPr>
          <w:color w:val="1A1A1A"/>
          <w:sz w:val="21"/>
          <w:szCs w:val="21"/>
        </w:rPr>
        <w:t xml:space="preserve">Two tests for each one. Can you put a number on it? Would your board care about that number?</w:t>
      </w:r>
    </w:p>
    <w:p>
      <w:pPr>
        <w:spacing w:after="120" w:before="0"/>
      </w:pPr>
      <w:r>
        <w:rPr>
          <w:color w:val="1A1A1A"/>
          <w:sz w:val="21"/>
          <w:szCs w:val="21"/>
        </w:rPr>
        <w:t xml:space="preserve">If you don't have the number yet, write what you'd need in order to get it. That counts. A measure you have to build is a finding, not a failing, and we come back to this in Block 3.</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720"/>
        <w:gridCol w:w="5400"/>
        <w:gridCol w:w="3960"/>
      </w:tblGrid>
      <w:tr>
        <w:trPr>
          <w:tblHeader/>
        </w:trPr>
        <w:tc>
          <w:tcPr>
            <w:tcW w:type="dxa" w:w="72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t>
            </w:r>
          </w:p>
        </w:tc>
        <w:tc>
          <w:tcPr>
            <w:tcW w:type="dxa" w:w="54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The outcome</w:t>
            </w:r>
          </w:p>
        </w:tc>
        <w:tc>
          <w:tcPr>
            <w:tcW w:type="dxa" w:w="396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The number that moves</w:t>
            </w:r>
          </w:p>
        </w:tc>
      </w:tr>
      <w:tr>
        <w:tc>
          <w:tcPr>
            <w:tcW w:type="dxa" w:w="720"/>
            <w:tcBorders>
              <w:top w:val="single" w:color="B3B3B3" w:sz="1"/>
              <w:left w:val="single" w:color="B3B3B3" w:sz="1"/>
              <w:bottom w:val="single" w:color="B3B3B3" w:sz="1"/>
              <w:right w:val="single" w:color="B3B3B3" w:sz="1"/>
            </w:tcBorders>
            <w:shd w:fill="FFFFFF" w:val="clear"/>
            <w:vAlign w:val="top"/>
          </w:tcPr>
          <w:p>
            <w:pPr>
              <w:spacing w:after="0" w:before="0"/>
            </w:pPr>
            <w:r>
              <w:rPr>
                <w:b/>
                <w:bCs/>
                <w:color w:val="1A1A1A"/>
                <w:sz w:val="19"/>
                <w:szCs w:val="19"/>
              </w:rPr>
              <w:t xml:space="preserve">A</w:t>
            </w:r>
          </w:p>
        </w:tc>
        <w:tc>
          <w:tcPr>
            <w:tcW w:type="dxa" w:w="54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96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720"/>
            <w:tcBorders>
              <w:top w:val="single" w:color="B3B3B3" w:sz="1"/>
              <w:left w:val="single" w:color="B3B3B3" w:sz="1"/>
              <w:bottom w:val="single" w:color="B3B3B3" w:sz="1"/>
              <w:right w:val="single" w:color="B3B3B3" w:sz="1"/>
            </w:tcBorders>
            <w:shd w:fill="FFFFFF" w:val="clear"/>
            <w:vAlign w:val="top"/>
          </w:tcPr>
          <w:p>
            <w:pPr>
              <w:spacing w:after="0" w:before="0"/>
            </w:pPr>
            <w:r>
              <w:rPr>
                <w:b/>
                <w:bCs/>
                <w:color w:val="1A1A1A"/>
                <w:sz w:val="19"/>
                <w:szCs w:val="19"/>
              </w:rPr>
              <w:t xml:space="preserve">B</w:t>
            </w:r>
          </w:p>
        </w:tc>
        <w:tc>
          <w:tcPr>
            <w:tcW w:type="dxa" w:w="54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96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720"/>
            <w:tcBorders>
              <w:top w:val="single" w:color="B3B3B3" w:sz="1"/>
              <w:left w:val="single" w:color="B3B3B3" w:sz="1"/>
              <w:bottom w:val="single" w:color="B3B3B3" w:sz="1"/>
              <w:right w:val="single" w:color="B3B3B3" w:sz="1"/>
            </w:tcBorders>
            <w:shd w:fill="FFFFFF" w:val="clear"/>
            <w:vAlign w:val="top"/>
          </w:tcPr>
          <w:p>
            <w:pPr>
              <w:spacing w:after="0" w:before="0"/>
            </w:pPr>
            <w:r>
              <w:rPr>
                <w:b/>
                <w:bCs/>
                <w:color w:val="1A1A1A"/>
                <w:sz w:val="19"/>
                <w:szCs w:val="19"/>
              </w:rPr>
              <w:t xml:space="preserve">C</w:t>
            </w:r>
          </w:p>
        </w:tc>
        <w:tc>
          <w:tcPr>
            <w:tcW w:type="dxa" w:w="54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96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bl>
    <w:p>
      <w:pPr>
        <w:spacing w:after="140" w:before="0"/>
      </w:pPr>
      <w:r>
        <w:rPr>
          <w:i/>
          <w:iCs/>
          <w:color w:val="767676"/>
          <w:sz w:val="19"/>
          <w:szCs w:val="19"/>
        </w:rPr>
        <w:t xml:space="preserve">Watch for the two that always sneak in. A project (“modernize our member technology”) is not an outcome. A constraint (“members trust us again”) is a condition on how you work, not the end you're working toward. Rewrite either one.</w:t>
      </w:r>
    </w:p>
    <w:p>
      <w:pPr>
        <w:pBdr>
          <w:bottom w:val="single" w:color="1A1A1A" w:sz="6" w:space="6"/>
        </w:pBdr>
        <w:spacing w:after="140" w:before="320"/>
      </w:pPr>
      <w:r>
        <w:rPr>
          <w:b/>
          <w:bCs/>
          <w:color w:val="1A1A1A"/>
          <w:sz w:val="26"/>
          <w:szCs w:val="26"/>
        </w:rPr>
        <w:t xml:space="preserve">Step 2: Force-rank them</w:t>
      </w:r>
    </w:p>
    <w:p>
      <w:pPr>
        <w:spacing w:after="120" w:before="0"/>
      </w:pPr>
      <w:r>
        <w:rPr>
          <w:color w:val="1A1A1A"/>
          <w:sz w:val="21"/>
          <w:szCs w:val="21"/>
        </w:rPr>
        <w:t xml:space="preserve">Two or three outcomes can move at the same time. Ranking is not about doing less. It is about knowing which one wins when they want the same person, the same week, or the same dollar.</w:t>
      </w:r>
    </w:p>
    <w:p>
      <w:pPr>
        <w:spacing w:after="120" w:before="0"/>
      </w:pPr>
      <w:r>
        <w:rPr>
          <w:b/>
          <w:bCs/>
          <w:color w:val="1A1A1A"/>
          <w:sz w:val="21"/>
          <w:szCs w:val="21"/>
        </w:rPr>
        <w:t xml:space="preserve">If you could report one number to your board a year from now, which would you want it to be?</w:t>
      </w:r>
    </w:p>
    <w:p>
      <w:pPr>
        <w:spacing w:after="60" w:before="140"/>
      </w:pPr>
      <w:r>
        <w:rPr>
          <w:b/>
          <w:bCs/>
          <w:color w:val="1A1A1A"/>
          <w:sz w:val="21"/>
          <w:szCs w:val="21"/>
        </w:rPr>
        <w:t xml:space="preserve">The one that leads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60" w:before="140"/>
      </w:pPr>
      <w:r>
        <w:rPr>
          <w:b/>
          <w:bCs/>
          <w:color w:val="1A1A1A"/>
          <w:sz w:val="21"/>
          <w:szCs w:val="21"/>
        </w:rPr>
        <w:t xml:space="preserve">Why it leads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pBdr>
          <w:bottom w:val="single" w:color="1A1A1A" w:sz="6" w:space="6"/>
        </w:pBdr>
        <w:spacing w:after="140" w:before="320"/>
      </w:pPr>
      <w:r>
        <w:rPr>
          <w:b/>
          <w:bCs/>
          <w:color w:val="1A1A1A"/>
          <w:sz w:val="26"/>
          <w:szCs w:val="26"/>
        </w:rPr>
        <w:t xml:space="preserve">Step 3: What has to change, for each one</w:t>
      </w:r>
    </w:p>
    <w:p>
      <w:pPr>
        <w:spacing w:after="120" w:before="0"/>
      </w:pPr>
      <w:r>
        <w:rPr>
          <w:color w:val="1A1A1A"/>
          <w:sz w:val="21"/>
          <w:szCs w:val="21"/>
        </w:rPr>
        <w:t xml:space="preserve">Four things have to be true for an outcome to actually move. Technology is listed last because it is where everyone starts, and on its own it changes nothing.</w:t>
      </w:r>
    </w:p>
    <w:p>
      <w:pPr>
        <w:spacing w:after="120" w:before="0"/>
      </w:pPr>
      <w:r>
        <w:rPr>
          <w:color w:val="1A1A1A"/>
          <w:sz w:val="21"/>
          <w:szCs w:val="21"/>
        </w:rPr>
        <w:t xml:space="preserve">In the room, work the outcome that leads. Your second and third outcomes have their own tables, and finishing those after the session is normal.</w:t>
      </w:r>
    </w:p>
    <w:p>
      <w:pPr>
        <w:spacing w:after="140" w:before="0"/>
      </w:pPr>
      <w:r>
        <w:rPr>
          <w:i/>
          <w:iCs/>
          <w:color w:val="767676"/>
          <w:sz w:val="19"/>
          <w:szCs w:val="19"/>
        </w:rPr>
        <w:t xml:space="preserve">More than one change can sit in the same category. The spare row is there for that.</w:t>
      </w:r>
    </w:p>
    <w:p>
      <w:pPr>
        <w:spacing w:after="100" w:before="240"/>
      </w:pPr>
      <w:r>
        <w:rPr>
          <w:b/>
          <w:bCs/>
          <w:color w:val="1A1A1A"/>
          <w:sz w:val="23"/>
          <w:szCs w:val="23"/>
        </w:rPr>
        <w:t xml:space="preserve">The outcome that leads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2340"/>
        <w:gridCol w:w="4440"/>
        <w:gridCol w:w="3300"/>
      </w:tblGrid>
      <w:tr>
        <w:trPr>
          <w:tblHeader/>
        </w:trPr>
        <w:tc>
          <w:tcPr>
            <w:tcW w:type="dxa" w:w="23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Category</w:t>
            </w:r>
          </w:p>
        </w:tc>
        <w:tc>
          <w:tcPr>
            <w:tcW w:type="dxa" w:w="44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has to be different</w:t>
            </w:r>
          </w:p>
        </w:tc>
        <w:tc>
          <w:tcPr>
            <w:tcW w:type="dxa" w:w="33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Where AI or technology accelerates it (fill in last)</w:t>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Process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Skills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Culture</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Technology and systems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bl>
    <w:p>
      <w:pPr>
        <w:spacing w:after="60" w:before="140"/>
      </w:pPr>
      <w:r>
        <w:rPr>
          <w:b/>
          <w:bCs/>
          <w:color w:val="1A1A1A"/>
          <w:sz w:val="21"/>
          <w:szCs w:val="21"/>
        </w:rPr>
        <w:t xml:space="preserve">Which of these changes is hardest for you, honestly?</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100" w:before="240"/>
      </w:pPr>
      <w:r>
        <w:rPr>
          <w:b/>
          <w:bCs/>
          <w:color w:val="1A1A1A"/>
          <w:sz w:val="23"/>
          <w:szCs w:val="23"/>
        </w:rPr>
        <w:t xml:space="preserve">Your second outcome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2340"/>
        <w:gridCol w:w="4440"/>
        <w:gridCol w:w="3300"/>
      </w:tblGrid>
      <w:tr>
        <w:trPr>
          <w:tblHeader/>
        </w:trPr>
        <w:tc>
          <w:tcPr>
            <w:tcW w:type="dxa" w:w="23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Category</w:t>
            </w:r>
          </w:p>
        </w:tc>
        <w:tc>
          <w:tcPr>
            <w:tcW w:type="dxa" w:w="44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has to be different</w:t>
            </w:r>
          </w:p>
        </w:tc>
        <w:tc>
          <w:tcPr>
            <w:tcW w:type="dxa" w:w="33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Where AI or technology accelerates it (fill in last)</w:t>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Process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Skills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Culture</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Technology and systems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bl>
    <w:p>
      <w:pPr>
        <w:spacing w:after="100" w:before="240"/>
      </w:pPr>
      <w:r>
        <w:rPr>
          <w:b/>
          <w:bCs/>
          <w:color w:val="1A1A1A"/>
          <w:sz w:val="23"/>
          <w:szCs w:val="23"/>
        </w:rPr>
        <w:t xml:space="preserve">Your third outcome</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2340"/>
        <w:gridCol w:w="4440"/>
        <w:gridCol w:w="3300"/>
      </w:tblGrid>
      <w:tr>
        <w:trPr>
          <w:tblHeader/>
        </w:trPr>
        <w:tc>
          <w:tcPr>
            <w:tcW w:type="dxa" w:w="23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Category</w:t>
            </w:r>
          </w:p>
        </w:tc>
        <w:tc>
          <w:tcPr>
            <w:tcW w:type="dxa" w:w="44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What has to be different</w:t>
            </w:r>
          </w:p>
        </w:tc>
        <w:tc>
          <w:tcPr>
            <w:tcW w:type="dxa" w:w="330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Where AI or technology accelerates it (fill in last)</w:t>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Process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Skills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Culture</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2F2F2" w:val="clear"/>
            <w:vAlign w:val="top"/>
          </w:tcPr>
          <w:p>
            <w:pPr>
              <w:spacing w:after="0" w:before="0"/>
            </w:pPr>
            <w:r>
              <w:rPr>
                <w:b/>
                <w:bCs/>
                <w:color w:val="1A1A1A"/>
                <w:sz w:val="19"/>
                <w:szCs w:val="19"/>
              </w:rPr>
              <w:t xml:space="preserve">Technology and systems</w:t>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23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44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c>
          <w:tcPr>
            <w:tcW w:type="dxa" w:w="330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bl>
    <w:p>
      <w:pPr>
        <w:pBdr>
          <w:bottom w:val="single" w:color="1A1A1A" w:sz="6" w:space="6"/>
        </w:pBdr>
        <w:spacing w:after="140" w:before="320"/>
      </w:pPr>
      <w:r>
        <w:rPr>
          <w:b/>
          <w:bCs/>
          <w:color w:val="1A1A1A"/>
          <w:sz w:val="26"/>
          <w:szCs w:val="26"/>
        </w:rPr>
        <w:t xml:space="preserve">Step 4: Where can AI or technology accelerate the change?</w:t>
      </w:r>
    </w:p>
    <w:p>
      <w:pPr>
        <w:spacing w:after="120" w:before="0"/>
      </w:pPr>
      <w:r>
        <w:rPr>
          <w:color w:val="1A1A1A"/>
          <w:sz w:val="21"/>
          <w:szCs w:val="21"/>
        </w:rPr>
        <w:t xml:space="preserve">Go back to the last column of each table, one change at a time. Where AI or a system makes the change faster, or possible at a scale you could never staff, write down what it accelerates. Not the product name, the thing it speeds up.</w:t>
      </w:r>
    </w:p>
    <w:p>
      <w:pPr>
        <w:spacing w:after="120" w:before="0"/>
      </w:pPr>
      <w:r>
        <w:rPr>
          <w:color w:val="1A1A1A"/>
          <w:sz w:val="21"/>
          <w:szCs w:val="21"/>
        </w:rPr>
        <w:t xml:space="preserve">Where a change is a decision, a redesigned process, or a skill somebody has to learn, leave the column blank. No tool delivers those, and most honest lists have several. This is the same pass we run in a Phase 0.</w:t>
      </w:r>
    </w:p>
    <w:p>
      <w:pPr>
        <w:spacing w:after="60" w:before="140"/>
      </w:pPr>
      <w:r>
        <w:rPr>
          <w:b/>
          <w:bCs/>
          <w:color w:val="1A1A1A"/>
          <w:sz w:val="21"/>
          <w:szCs w:val="21"/>
        </w:rPr>
        <w:t xml:space="preserve">The change AI or technology accelerates most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60" w:before="140"/>
      </w:pPr>
      <w:r>
        <w:rPr>
          <w:b/>
          <w:bCs/>
          <w:color w:val="1A1A1A"/>
          <w:sz w:val="21"/>
          <w:szCs w:val="21"/>
        </w:rPr>
        <w:t xml:space="preserve">The change that's yours to lead, and who owns it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tc>
      </w:tr>
    </w:tbl>
    <w:p>
      <w:pPr>
        <w:spacing w:after="0" w:before="300"/>
      </w:pPr>
      <w:r>
        <w:rPr>
          <w:b/>
          <w:bCs/>
          <w:color w:val="1A1A1A"/>
          <w:sz w:val="21"/>
          <w:szCs w:val="21"/>
        </w:rPr>
        <w:t xml:space="preserve">You're done when</w:t>
      </w:r>
    </w:p>
    <w:p>
      <w:pPr>
        <w:spacing w:after="100" w:before="0"/>
      </w:pPr>
      <w:r>
        <w:rPr>
          <w:color w:val="1A1A1A"/>
          <w:sz w:val="21"/>
          <w:szCs w:val="21"/>
        </w:rPr>
        <w:t xml:space="preserve">You have two or three outcomes written as results, with a number attached or a note on the number you'd need. You have a rank order you can defend, and a change list for the one that leads. And you have a first pass at where AI or technology accelerates it, which is allowed to be thin; still figuring out where AI fits is what the pass is for.</w:t>
      </w:r>
    </w:p>
    <w:p>
      <w:pPr>
        <w:spacing w:after="140" w:before="0"/>
      </w:pPr>
      <w:r>
        <w:rPr>
          <w:i/>
          <w:iCs/>
          <w:color w:val="767676"/>
          <w:sz w:val="19"/>
          <w:szCs w:val="19"/>
        </w:rPr>
        <w:t xml:space="preserve">Carry the outcomes and the change list into Block 3.</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color w:val="767676"/>
        <w:sz w:val="16"/>
        <w:szCs w:val="16"/>
      </w:rPr>
      <w:t xml:space="preserve">AI Strategy Bootcamp  ·  ASAE Annual Meeting 2026  ·  Worksheet 2    </w:t>
    </w:r>
    <w:r>
      <w:rPr>
        <w:color w:val="767676"/>
        <w:sz w:val="16"/>
        <w:szCs w:val="16"/>
      </w:rPr>
      <w:t xml:space="preserve">Page </w:t>
    </w:r>
    <w:r>
      <w:rPr>
        <w:color w:val="76767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bullet"/>
      <w:lvlText w:val="•"/>
      <w:lvlJc w:val="left"/>
      <w:pPr>
        <w:ind w:left="420" w:hanging="260"/>
      </w:pPr>
    </w:lvl>
  </w:abstractNum>
  <w:abstractNum w:abstractNumId="4" w15:restartNumberingAfterBreak="0">
    <w:multiLevelType w:val="hybridMultilevel"/>
    <w:lvl w:ilvl="0" w15:tentative="1">
      <w:start w:val="1"/>
      <w:numFmt w:val="bullet"/>
      <w:lvlText w:val="•"/>
      <w:lvlJc w:val="left"/>
      <w:pPr>
        <w:ind w:left="420" w:hanging="260"/>
      </w:pPr>
    </w:lvl>
  </w:abstractNum>
  <w:abstractNum w:abstractNumId="5" w15:restartNumberingAfterBreak="0">
    <w:multiLevelType w:val="hybridMultilevel"/>
    <w:lvl w:ilvl="0" w15:tentative="1">
      <w:start w:val="1"/>
      <w:numFmt w:val="decimal"/>
      <w:lvlText w:val="%1."/>
      <w:lvlJc w:val="left"/>
      <w:pPr>
        <w:ind w:left="420" w:hanging="260"/>
      </w:pPr>
    </w:lvl>
  </w:abstractNum>
  <w:abstractNum w:abstractNumId="6" w15:restartNumberingAfterBreak="0">
    <w:multiLevelType w:val="hybridMultilevel"/>
    <w:lvl w:ilvl="0" w15:tentative="1">
      <w:start w:val="1"/>
      <w:numFmt w:val="decimal"/>
      <w:lvlText w:val="%1."/>
      <w:lvlJc w:val="left"/>
      <w:pPr>
        <w:ind w:left="420" w:hanging="260"/>
      </w:pPr>
    </w:lvl>
  </w:abstractNum>
  <w:abstractNum w:abstractNumId="7" w15:restartNumberingAfterBreak="0">
    <w:multiLevelType w:val="hybridMultilevel"/>
    <w:lvl w:ilvl="0" w15:tentative="1">
      <w:start w:val="1"/>
      <w:numFmt w:val="decimal"/>
      <w:lvlText w:val="%1."/>
      <w:lvlJc w:val="left"/>
      <w:pPr>
        <w:ind w:left="420" w:hanging="260"/>
      </w:pPr>
    </w:lvl>
  </w:abstractNum>
  <w:abstractNum w:abstractNumId="8" w15:restartNumberingAfterBreak="0">
    <w:multiLevelType w:val="hybridMultilevel"/>
    <w:lvl w:ilvl="0" w15:tentative="1">
      <w:start w:val="1"/>
      <w:numFmt w:val="decimal"/>
      <w:lvlText w:val="%1."/>
      <w:lvlJc w:val="left"/>
      <w:pPr>
        <w:ind w:left="260" w:hanging="230"/>
      </w:pPr>
      <w:rPr>
        <w:sz w:val="17"/>
        <w:szCs w:val="17"/>
      </w:rPr>
    </w:lvl>
  </w:abstractNum>
  <w:abstractNum w:abstractNumId="9" w15:restartNumberingAfterBreak="0">
    <w:multiLevelType w:val="hybridMultilevel"/>
    <w:lvl w:ilvl="0" w15:tentative="1">
      <w:start w:val="1"/>
      <w:numFmt w:val="bullet"/>
      <w:lvlText w:val="•"/>
      <w:lvlJc w:val="left"/>
      <w:pPr>
        <w:ind w:left="260" w:hanging="230"/>
      </w:pPr>
      <w:rPr>
        <w:sz w:val="17"/>
        <w:szCs w:val="1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2026-08-11T00:50:22.125Z</dcterms:created>
  <dcterms:modified xsi:type="dcterms:W3CDTF">2026-08-11T00:50:22.125Z</dcterms:modified>
</cp:coreProperties>
</file>

<file path=docProps/custom.xml><?xml version="1.0" encoding="utf-8"?>
<Properties xmlns="http://schemas.openxmlformats.org/officeDocument/2006/custom-properties" xmlns:vt="http://schemas.openxmlformats.org/officeDocument/2006/docPropsVTypes"/>
</file>